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66">
    <v:background id="_x0000_s1025" o:bwmode="white" fillcolor="#ff6" o:targetscreensize="800,600">
      <v:fill color2="#f9ad6f" focusposition=".5,.5" focussize="" type="gradientRadial"/>
    </v:background>
  </w:background>
  <w:body>
    <w:p w:rsidR="005021A6" w:rsidRDefault="005021A6" w:rsidP="005021A6">
      <w:r w:rsidRPr="005021A6">
        <w:rPr>
          <w:noProof/>
          <w:lang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-909320</wp:posOffset>
            </wp:positionH>
            <wp:positionV relativeFrom="paragraph">
              <wp:posOffset>-909320</wp:posOffset>
            </wp:positionV>
            <wp:extent cx="7581900" cy="10725150"/>
            <wp:effectExtent l="19050" t="0" r="0" b="0"/>
            <wp:wrapNone/>
            <wp:docPr id="2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587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C9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2.4pt;margin-top:73.15pt;width:249pt;height:131.25pt;z-index:251660288;mso-position-horizontal-relative:text;mso-position-vertical-relative:text;mso-width-relative:margin;mso-height-relative:margin" fillcolor="#4bacc6 [3208]" strokecolor="#f2f2f2 [3041]" strokeweight="3pt">
            <v:fill opacity="63570f" rotate="t"/>
            <v:imagedata embosscolor="shadow add(51)"/>
            <v:shadow on="t" type="perspective" color="#205867 [1608]" opacity=".5" offset="1pt" offset2="-1pt"/>
            <v:textbox>
              <w:txbxContent>
                <w:p w:rsidR="008972E2" w:rsidRPr="005021A6" w:rsidRDefault="008972E2" w:rsidP="008972E2">
                  <w:pPr>
                    <w:pStyle w:val="Bezriadkovania"/>
                    <w:rPr>
                      <w:sz w:val="28"/>
                    </w:rPr>
                  </w:pPr>
                </w:p>
                <w:p w:rsidR="008972E2" w:rsidRDefault="008972E2" w:rsidP="008972E2">
                  <w:pPr>
                    <w:jc w:val="center"/>
                    <w:rPr>
                      <w:rFonts w:ascii="Berlin Sans FB Demi" w:hAnsi="Berlin Sans FB Demi"/>
                      <w:b/>
                      <w:emboss/>
                      <w:color w:val="FFFFFF"/>
                      <w:sz w:val="72"/>
                    </w:rPr>
                  </w:pPr>
                  <w:r w:rsidRPr="005021A6">
                    <w:rPr>
                      <w:rFonts w:ascii="Berlin Sans FB Demi" w:hAnsi="Berlin Sans FB Demi"/>
                      <w:b/>
                      <w:emboss/>
                      <w:color w:val="FFFFFF"/>
                      <w:sz w:val="72"/>
                    </w:rPr>
                    <w:t>EKONOMIK</w:t>
                  </w:r>
                </w:p>
                <w:p w:rsidR="005021A6" w:rsidRPr="005021A6" w:rsidRDefault="005021A6" w:rsidP="008972E2">
                  <w:pPr>
                    <w:jc w:val="center"/>
                    <w:rPr>
                      <w:rFonts w:ascii="Berlin Sans FB Demi" w:hAnsi="Berlin Sans FB Demi"/>
                      <w:b/>
                      <w:emboss/>
                      <w:color w:val="FFFFFF"/>
                      <w:sz w:val="72"/>
                    </w:rPr>
                  </w:pPr>
                  <w:r>
                    <w:rPr>
                      <w:rFonts w:ascii="Berlin Sans FB Demi" w:hAnsi="Berlin Sans FB Demi"/>
                      <w:b/>
                      <w:emboss/>
                      <w:color w:val="FFFFFF"/>
                      <w:sz w:val="72"/>
                    </w:rPr>
                    <w:t>s. r. o.</w:t>
                  </w:r>
                </w:p>
              </w:txbxContent>
            </v:textbox>
          </v:shape>
        </w:pict>
      </w:r>
    </w:p>
    <w:p w:rsidR="005021A6" w:rsidRPr="005021A6" w:rsidRDefault="005021A6" w:rsidP="005021A6"/>
    <w:p w:rsidR="005021A6" w:rsidRPr="005021A6" w:rsidRDefault="005021A6" w:rsidP="005021A6"/>
    <w:p w:rsidR="005021A6" w:rsidRPr="005021A6" w:rsidRDefault="005021A6" w:rsidP="005021A6"/>
    <w:p w:rsidR="005021A6" w:rsidRPr="005021A6" w:rsidRDefault="005021A6" w:rsidP="005021A6"/>
    <w:p w:rsidR="005021A6" w:rsidRPr="005021A6" w:rsidRDefault="005021A6" w:rsidP="005021A6"/>
    <w:p w:rsidR="005021A6" w:rsidRPr="005021A6" w:rsidRDefault="005021A6" w:rsidP="005021A6"/>
    <w:p w:rsidR="005021A6" w:rsidRPr="005021A6" w:rsidRDefault="005021A6" w:rsidP="005021A6"/>
    <w:p w:rsidR="005021A6" w:rsidRPr="005021A6" w:rsidRDefault="005021A6" w:rsidP="005021A6"/>
    <w:p w:rsidR="005021A6" w:rsidRPr="005021A6" w:rsidRDefault="005021A6" w:rsidP="005021A6"/>
    <w:p w:rsidR="005021A6" w:rsidRPr="005021A6" w:rsidRDefault="005021A6" w:rsidP="005021A6"/>
    <w:p w:rsidR="005021A6" w:rsidRPr="005021A6" w:rsidRDefault="005021A6" w:rsidP="005021A6"/>
    <w:p w:rsidR="005021A6" w:rsidRPr="005021A6" w:rsidRDefault="005021A6" w:rsidP="005021A6"/>
    <w:p w:rsidR="005021A6" w:rsidRPr="005021A6" w:rsidRDefault="005021A6" w:rsidP="005021A6"/>
    <w:p w:rsidR="005021A6" w:rsidRPr="005021A6" w:rsidRDefault="005021A6" w:rsidP="005021A6"/>
    <w:p w:rsidR="005021A6" w:rsidRDefault="005021A6" w:rsidP="005021A6"/>
    <w:p w:rsidR="004A14EE" w:rsidRDefault="004A14EE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EB1837">
      <w:pPr>
        <w:tabs>
          <w:tab w:val="left" w:pos="1620"/>
        </w:tabs>
      </w:pPr>
    </w:p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896B3E" w:rsidRDefault="00896B3E">
      <w:r>
        <w:br w:type="page"/>
      </w:r>
    </w:p>
    <w:p w:rsidR="005021A6" w:rsidRDefault="005021A6" w:rsidP="005021A6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506"/>
      </w:tblGrid>
      <w:tr w:rsidR="00EB1837" w:rsidTr="00896B3E">
        <w:tc>
          <w:tcPr>
            <w:tcW w:w="4782" w:type="dxa"/>
            <w:vAlign w:val="center"/>
          </w:tcPr>
          <w:p w:rsidR="00EB1837" w:rsidRDefault="00EB1837" w:rsidP="00EB1837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2880000" cy="2156828"/>
                  <wp:effectExtent l="1905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56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</w:tcPr>
          <w:p w:rsidR="00EB1837" w:rsidRPr="00BF487F" w:rsidRDefault="00EB1837" w:rsidP="00EB1837">
            <w:pPr>
              <w:jc w:val="both"/>
              <w:rPr>
                <w:sz w:val="24"/>
                <w:szCs w:val="24"/>
              </w:rPr>
            </w:pPr>
          </w:p>
          <w:p w:rsidR="00EB1837" w:rsidRPr="00BF487F" w:rsidRDefault="00EB1837" w:rsidP="00EB1837">
            <w:pPr>
              <w:jc w:val="both"/>
              <w:rPr>
                <w:sz w:val="24"/>
                <w:szCs w:val="24"/>
              </w:rPr>
            </w:pPr>
            <w:hyperlink r:id="rId7" w:history="1">
              <w:r w:rsidRPr="00BF487F">
                <w:rPr>
                  <w:rStyle w:val="Hypertextovprepojenie"/>
                  <w:sz w:val="24"/>
                  <w:szCs w:val="24"/>
                </w:rPr>
                <w:t>Barbados</w:t>
              </w:r>
            </w:hyperlink>
            <w:r w:rsidRPr="00BF487F">
              <w:rPr>
                <w:sz w:val="24"/>
                <w:szCs w:val="24"/>
              </w:rPr>
              <w:t xml:space="preserve"> sa nachádza sa v súostroví Malých Antíl východnejšie od ostrova Sv. Vincent. V jeho okolí sa nachádzajú veľké množstvá koralových útesov. Názov štátu preložený zo španielčiny a znamená bradatý muž. Najväčším vrchom krajiny je Mount </w:t>
            </w:r>
            <w:proofErr w:type="spellStart"/>
            <w:r w:rsidRPr="00BF487F">
              <w:rPr>
                <w:sz w:val="24"/>
                <w:szCs w:val="24"/>
              </w:rPr>
              <w:t>Hillaby</w:t>
            </w:r>
            <w:proofErr w:type="spellEnd"/>
            <w:r w:rsidRPr="00BF487F">
              <w:rPr>
                <w:sz w:val="24"/>
                <w:szCs w:val="24"/>
              </w:rPr>
              <w:t xml:space="preserve"> (340 m n. m.). Na ostrove sa nachádza množstvo živočíšnych a rastlinných druhov dovezených z Európy, ale aj z Indie. Vďaka prekrásnym piesočnatým plážam, koralovým plytčinám a luxusným hotelom je krajina turisticky veľmi atraktívna. Môžete sa tu venovať množstvu aktivít napr.: golf, tenis, windsurfing, potápanie, najrôznejšie vodné športy, </w:t>
            </w:r>
            <w:proofErr w:type="spellStart"/>
            <w:r w:rsidRPr="00BF487F">
              <w:rPr>
                <w:sz w:val="24"/>
                <w:szCs w:val="24"/>
              </w:rPr>
              <w:t>treking</w:t>
            </w:r>
            <w:proofErr w:type="spellEnd"/>
            <w:r w:rsidRPr="00BF487F">
              <w:rPr>
                <w:sz w:val="24"/>
                <w:szCs w:val="24"/>
              </w:rPr>
              <w:t xml:space="preserve"> v dažďovom pralese, </w:t>
            </w:r>
            <w:proofErr w:type="spellStart"/>
            <w:r w:rsidRPr="00BF487F">
              <w:rPr>
                <w:sz w:val="24"/>
                <w:szCs w:val="24"/>
              </w:rPr>
              <w:t>atď</w:t>
            </w:r>
            <w:proofErr w:type="spellEnd"/>
            <w:r w:rsidRPr="00BF487F">
              <w:rPr>
                <w:sz w:val="24"/>
                <w:szCs w:val="24"/>
              </w:rPr>
              <w:t>…). Ak chcete zažiť super dovolenku tak Barbados je pre Vás tým pravým miestom pod slnkom.</w:t>
            </w:r>
          </w:p>
          <w:p w:rsidR="00EB1837" w:rsidRPr="00BF487F" w:rsidRDefault="00EB1837" w:rsidP="00EB1837">
            <w:pPr>
              <w:jc w:val="both"/>
              <w:rPr>
                <w:sz w:val="24"/>
                <w:szCs w:val="24"/>
              </w:rPr>
            </w:pPr>
          </w:p>
          <w:p w:rsidR="00EB1837" w:rsidRPr="00BF487F" w:rsidRDefault="00EB1837" w:rsidP="00EB1837">
            <w:pPr>
              <w:jc w:val="both"/>
              <w:rPr>
                <w:sz w:val="24"/>
                <w:szCs w:val="24"/>
              </w:rPr>
            </w:pPr>
            <w:r w:rsidRPr="00BF487F">
              <w:rPr>
                <w:sz w:val="24"/>
                <w:szCs w:val="24"/>
              </w:rPr>
              <w:t>Cena:</w:t>
            </w:r>
            <w:r w:rsidR="00BF487F">
              <w:rPr>
                <w:sz w:val="24"/>
                <w:szCs w:val="24"/>
              </w:rPr>
              <w:t xml:space="preserve"> 17 360 €</w:t>
            </w:r>
          </w:p>
          <w:p w:rsidR="00EB1837" w:rsidRPr="00BF487F" w:rsidRDefault="00EB1837" w:rsidP="00EB1837">
            <w:pPr>
              <w:jc w:val="both"/>
              <w:rPr>
                <w:sz w:val="24"/>
                <w:szCs w:val="24"/>
              </w:rPr>
            </w:pPr>
          </w:p>
        </w:tc>
      </w:tr>
      <w:tr w:rsidR="00EB1837" w:rsidTr="00896B3E">
        <w:tc>
          <w:tcPr>
            <w:tcW w:w="4782" w:type="dxa"/>
            <w:vAlign w:val="center"/>
          </w:tcPr>
          <w:p w:rsidR="00EB1837" w:rsidRDefault="00EB1837" w:rsidP="00EB1837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2880000" cy="2160000"/>
                  <wp:effectExtent l="19050" t="0" r="0" b="0"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</w:tcPr>
          <w:p w:rsidR="00BF487F" w:rsidRDefault="00BF487F" w:rsidP="00EB1837">
            <w:pPr>
              <w:jc w:val="both"/>
              <w:rPr>
                <w:sz w:val="24"/>
                <w:szCs w:val="24"/>
              </w:rPr>
            </w:pPr>
          </w:p>
          <w:p w:rsidR="00EB1837" w:rsidRPr="00BF487F" w:rsidRDefault="00EB1837" w:rsidP="00EB1837">
            <w:pPr>
              <w:jc w:val="both"/>
              <w:rPr>
                <w:sz w:val="24"/>
                <w:szCs w:val="24"/>
              </w:rPr>
            </w:pPr>
            <w:r w:rsidRPr="00BF487F">
              <w:rPr>
                <w:sz w:val="24"/>
                <w:szCs w:val="24"/>
              </w:rPr>
              <w:t>Jamajka – Ostrov pod slnkom. Na štátnej zástave sú tri farby: žltozlatá, zelená a čierna. Zlatá farba symbolizuje krásu slnečného svetla a prírodné bohatstvo ostrova. Nádej, prírodu a poľnohospodárstvo spredmetňuje zelená farba. Čierna má pripomínať útlak ľudu v čase neslobody a ťažkosti, ktorým musel čeliť. Niet divu, veď pár rokov po tom, čo bol ostrov objavený Krištofom Kolumbom, ho kolonizovali Španieli a v roku 1655 ich vystriedali Angličania. Jamajka si svoju nezávislosť užíva len necelých 50 rokov.</w:t>
            </w:r>
          </w:p>
          <w:p w:rsidR="00EB1837" w:rsidRPr="00BF487F" w:rsidRDefault="00EB1837" w:rsidP="00EB1837">
            <w:pPr>
              <w:jc w:val="both"/>
              <w:rPr>
                <w:sz w:val="24"/>
                <w:szCs w:val="24"/>
              </w:rPr>
            </w:pPr>
          </w:p>
          <w:p w:rsidR="00EB1837" w:rsidRDefault="00EB1837" w:rsidP="00EB1837">
            <w:pPr>
              <w:jc w:val="both"/>
              <w:rPr>
                <w:sz w:val="24"/>
                <w:szCs w:val="24"/>
              </w:rPr>
            </w:pPr>
            <w:r w:rsidRPr="00BF487F">
              <w:rPr>
                <w:sz w:val="24"/>
                <w:szCs w:val="24"/>
              </w:rPr>
              <w:t>Cena:</w:t>
            </w:r>
          </w:p>
          <w:p w:rsidR="00BF487F" w:rsidRPr="00BF487F" w:rsidRDefault="00BF487F" w:rsidP="00EB1837">
            <w:pPr>
              <w:jc w:val="both"/>
              <w:rPr>
                <w:sz w:val="24"/>
                <w:szCs w:val="24"/>
              </w:rPr>
            </w:pPr>
          </w:p>
        </w:tc>
      </w:tr>
      <w:tr w:rsidR="00EB1837" w:rsidTr="00896B3E">
        <w:tc>
          <w:tcPr>
            <w:tcW w:w="4782" w:type="dxa"/>
            <w:vAlign w:val="center"/>
          </w:tcPr>
          <w:p w:rsidR="00EB1837" w:rsidRDefault="00EB1837" w:rsidP="00EB1837">
            <w:pPr>
              <w:jc w:val="center"/>
            </w:pPr>
            <w:r>
              <w:rPr>
                <w:noProof/>
                <w:lang w:eastAsia="sk-SK"/>
              </w:rPr>
              <w:lastRenderedPageBreak/>
              <w:drawing>
                <wp:inline distT="0" distB="0" distL="0" distR="0">
                  <wp:extent cx="2880000" cy="2160000"/>
                  <wp:effectExtent l="19050" t="0" r="0" b="0"/>
                  <wp:docPr id="7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</w:tcPr>
          <w:p w:rsidR="00896B3E" w:rsidRDefault="00896B3E" w:rsidP="00BF487F">
            <w:pPr>
              <w:pStyle w:val="Normlnywebov"/>
              <w:jc w:val="both"/>
              <w:rPr>
                <w:rStyle w:val="Siln"/>
                <w:rFonts w:asciiTheme="minorHAnsi" w:hAnsiTheme="minorHAnsi"/>
                <w:b w:val="0"/>
              </w:rPr>
            </w:pPr>
          </w:p>
          <w:p w:rsidR="00EB1837" w:rsidRPr="00BF487F" w:rsidRDefault="00EB1837" w:rsidP="00BF487F">
            <w:pPr>
              <w:pStyle w:val="Normlnywebov"/>
              <w:jc w:val="both"/>
              <w:rPr>
                <w:rFonts w:asciiTheme="minorHAnsi" w:hAnsiTheme="minorHAnsi"/>
              </w:rPr>
            </w:pPr>
            <w:r w:rsidRPr="00BF487F">
              <w:rPr>
                <w:rStyle w:val="Siln"/>
                <w:rFonts w:asciiTheme="minorHAnsi" w:hAnsiTheme="minorHAnsi"/>
                <w:b w:val="0"/>
              </w:rPr>
              <w:t>GUADELOUPE</w:t>
            </w:r>
            <w:r w:rsidRPr="00BF487F">
              <w:rPr>
                <w:rStyle w:val="Siln"/>
                <w:rFonts w:asciiTheme="minorHAnsi" w:hAnsiTheme="minorHAnsi"/>
              </w:rPr>
              <w:t xml:space="preserve"> </w:t>
            </w:r>
            <w:r w:rsidRPr="00BF487F">
              <w:rPr>
                <w:rFonts w:asciiTheme="minorHAnsi" w:hAnsiTheme="minorHAnsi"/>
              </w:rPr>
              <w:t xml:space="preserve">- romantický ostrov v tvare motýľa, ktorý Vás uchváti tyrkysovými vodami Karibského mora, pestrofarebným podmorským svetom, členitým vnútrozemím s bujnou tropickou vegetáciou či majestátnym činným vulkánom La </w:t>
            </w:r>
            <w:proofErr w:type="spellStart"/>
            <w:r w:rsidRPr="00BF487F">
              <w:rPr>
                <w:rFonts w:asciiTheme="minorHAnsi" w:hAnsiTheme="minorHAnsi"/>
              </w:rPr>
              <w:t>Soufriére</w:t>
            </w:r>
            <w:proofErr w:type="spellEnd"/>
            <w:r w:rsidRPr="00BF487F">
              <w:rPr>
                <w:rFonts w:asciiTheme="minorHAnsi" w:hAnsiTheme="minorHAnsi"/>
              </w:rPr>
              <w:t xml:space="preserve">. </w:t>
            </w:r>
          </w:p>
          <w:p w:rsidR="00EB1837" w:rsidRPr="00BF487F" w:rsidRDefault="00EB1837" w:rsidP="00BF487F">
            <w:pPr>
              <w:pStyle w:val="Normlnywebov"/>
              <w:jc w:val="both"/>
              <w:rPr>
                <w:rFonts w:asciiTheme="minorHAnsi" w:hAnsiTheme="minorHAnsi"/>
              </w:rPr>
            </w:pPr>
            <w:r w:rsidRPr="00BF487F">
              <w:rPr>
                <w:rFonts w:asciiTheme="minorHAnsi" w:hAnsiTheme="minorHAnsi"/>
              </w:rPr>
              <w:t xml:space="preserve">Prívetivosť miestnych obyvateľov sa mieša s francúzskym šarmom letoviska </w:t>
            </w:r>
            <w:proofErr w:type="spellStart"/>
            <w:r w:rsidRPr="00BF487F">
              <w:rPr>
                <w:rFonts w:asciiTheme="minorHAnsi" w:hAnsiTheme="minorHAnsi"/>
              </w:rPr>
              <w:t>Gosier</w:t>
            </w:r>
            <w:proofErr w:type="spellEnd"/>
            <w:r w:rsidRPr="00BF487F">
              <w:rPr>
                <w:rFonts w:asciiTheme="minorHAnsi" w:hAnsiTheme="minorHAnsi"/>
              </w:rPr>
              <w:t xml:space="preserve">, navyše, gurmáni môžu ochutnať špeciality kreolskej kuchyne a vynikajúci miestny rum. </w:t>
            </w:r>
          </w:p>
          <w:p w:rsidR="00EB1837" w:rsidRDefault="00EB1837" w:rsidP="00BF487F">
            <w:pPr>
              <w:jc w:val="both"/>
              <w:rPr>
                <w:sz w:val="24"/>
                <w:szCs w:val="24"/>
              </w:rPr>
            </w:pPr>
            <w:r w:rsidRPr="00BF487F">
              <w:rPr>
                <w:sz w:val="24"/>
                <w:szCs w:val="24"/>
              </w:rPr>
              <w:t>Cena:</w:t>
            </w:r>
          </w:p>
          <w:p w:rsidR="00BF487F" w:rsidRPr="00BF487F" w:rsidRDefault="00BF487F" w:rsidP="00BF487F">
            <w:pPr>
              <w:jc w:val="both"/>
              <w:rPr>
                <w:sz w:val="24"/>
                <w:szCs w:val="24"/>
              </w:rPr>
            </w:pPr>
          </w:p>
        </w:tc>
      </w:tr>
      <w:tr w:rsidR="00EB1837" w:rsidTr="00896B3E">
        <w:tc>
          <w:tcPr>
            <w:tcW w:w="4782" w:type="dxa"/>
            <w:vAlign w:val="center"/>
          </w:tcPr>
          <w:p w:rsidR="00EB1837" w:rsidRDefault="00EB1837" w:rsidP="00EB1837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2880000" cy="2160000"/>
                  <wp:effectExtent l="19050" t="0" r="0" b="0"/>
                  <wp:docPr id="10" name="Obrázo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</w:tcPr>
          <w:p w:rsidR="00EB1837" w:rsidRDefault="00EB1837" w:rsidP="00896B3E">
            <w:pPr>
              <w:pStyle w:val="Normlnywebov"/>
              <w:jc w:val="both"/>
              <w:rPr>
                <w:rFonts w:asciiTheme="minorHAnsi" w:hAnsiTheme="minorHAnsi" w:cs="Arial"/>
              </w:rPr>
            </w:pPr>
            <w:r w:rsidRPr="00896B3E">
              <w:rPr>
                <w:rFonts w:asciiTheme="minorHAnsi" w:hAnsiTheme="minorHAnsi"/>
              </w:rPr>
              <w:t>M</w:t>
            </w:r>
            <w:hyperlink r:id="rId11" w:tgtFrame="_blank" w:history="1">
              <w:r w:rsidRPr="00896B3E">
                <w:rPr>
                  <w:rStyle w:val="Hypertextovprepojenie"/>
                  <w:rFonts w:asciiTheme="minorHAnsi" w:hAnsiTheme="minorHAnsi"/>
                  <w:color w:val="auto"/>
                  <w:u w:val="none"/>
                </w:rPr>
                <w:t>exiko City</w:t>
              </w:r>
            </w:hyperlink>
            <w:r w:rsidRPr="00896B3E">
              <w:rPr>
                <w:rFonts w:asciiTheme="minorHAnsi" w:hAnsiTheme="minorHAnsi"/>
              </w:rPr>
              <w:t xml:space="preserve"> </w:t>
            </w:r>
            <w:proofErr w:type="spellStart"/>
            <w:r w:rsidR="00896B3E" w:rsidRPr="00896B3E">
              <w:rPr>
                <w:rFonts w:asciiTheme="minorHAnsi" w:hAnsiTheme="minorHAnsi"/>
              </w:rPr>
              <w:t>rajina</w:t>
            </w:r>
            <w:proofErr w:type="spellEnd"/>
            <w:r w:rsidR="00896B3E" w:rsidRPr="00896B3E">
              <w:rPr>
                <w:rFonts w:asciiTheme="minorHAnsi" w:hAnsiTheme="minorHAnsi"/>
              </w:rPr>
              <w:t xml:space="preserve">, v ktorej zažijete rôzne dobrodružstvá, horúce rozpálené slnko, bohatú indiánsku kultúru a tiež koloniálnu minulosť. To je Mexiko – najvýznamnejší štát Strednej Ameriky, ktorý je zo západu obklopený Tichým oceánom a z východu Mexickým zálivom s viac než 6000 rokov bohatou históriou. Krajina bohatá na umelecké a kultúrne pamiatky, dlhé prekrásne piesočnaté pláže. Krištáľovo čisté more, slnko a prívetiví ľudia. Teplé počasie dovoľuje celoročný pobyt na plážach </w:t>
            </w:r>
            <w:proofErr w:type="spellStart"/>
            <w:r w:rsidR="00896B3E" w:rsidRPr="00896B3E">
              <w:rPr>
                <w:rFonts w:asciiTheme="minorHAnsi" w:hAnsiTheme="minorHAnsi"/>
              </w:rPr>
              <w:t>Pacifiku</w:t>
            </w:r>
            <w:proofErr w:type="spellEnd"/>
            <w:r w:rsidR="00896B3E" w:rsidRPr="00896B3E">
              <w:rPr>
                <w:rFonts w:asciiTheme="minorHAnsi" w:hAnsiTheme="minorHAnsi"/>
              </w:rPr>
              <w:t xml:space="preserve"> aj Karibiku. Istotne si obľúbite známu exotickú kuchyňu a nápoje, ako aj všadeprítomnú radosť</w:t>
            </w:r>
            <w:r w:rsidR="00896B3E" w:rsidRPr="00896B3E">
              <w:rPr>
                <w:rFonts w:asciiTheme="minorHAnsi" w:hAnsiTheme="minorHAnsi" w:cs="Arial"/>
              </w:rPr>
              <w:t xml:space="preserve"> zo života.</w:t>
            </w:r>
          </w:p>
          <w:p w:rsidR="00896B3E" w:rsidRPr="00896B3E" w:rsidRDefault="00896B3E" w:rsidP="00896B3E">
            <w:pPr>
              <w:pStyle w:val="Normlnywebov"/>
              <w:jc w:val="both"/>
              <w:rPr>
                <w:rFonts w:asciiTheme="minorHAnsi" w:hAnsiTheme="minorHAnsi"/>
              </w:rPr>
            </w:pPr>
          </w:p>
        </w:tc>
      </w:tr>
      <w:tr w:rsidR="00EB1837" w:rsidTr="00896B3E">
        <w:tc>
          <w:tcPr>
            <w:tcW w:w="4782" w:type="dxa"/>
            <w:vAlign w:val="center"/>
          </w:tcPr>
          <w:p w:rsidR="00EB1837" w:rsidRDefault="00EB1837" w:rsidP="00EB1837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2880000" cy="2160000"/>
                  <wp:effectExtent l="19050" t="0" r="0" b="0"/>
                  <wp:docPr id="13" name="Obrázo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</w:tcPr>
          <w:p w:rsidR="00BF487F" w:rsidRPr="00BF487F" w:rsidRDefault="00BF487F" w:rsidP="00EB1837">
            <w:pPr>
              <w:jc w:val="both"/>
              <w:rPr>
                <w:sz w:val="24"/>
                <w:szCs w:val="24"/>
              </w:rPr>
            </w:pPr>
          </w:p>
          <w:p w:rsidR="00BF487F" w:rsidRPr="00BF487F" w:rsidRDefault="00EB1837" w:rsidP="00896B3E">
            <w:pPr>
              <w:jc w:val="both"/>
              <w:rPr>
                <w:sz w:val="24"/>
                <w:szCs w:val="24"/>
              </w:rPr>
            </w:pPr>
            <w:hyperlink r:id="rId13" w:history="1">
              <w:r w:rsidRPr="00BF487F">
                <w:rPr>
                  <w:rStyle w:val="Hypertextovprepojenie"/>
                  <w:color w:val="auto"/>
                  <w:sz w:val="24"/>
                  <w:szCs w:val="24"/>
                  <w:u w:val="none"/>
                </w:rPr>
                <w:t>Španielsko</w:t>
              </w:r>
            </w:hyperlink>
            <w:r w:rsidRPr="00BF487F">
              <w:rPr>
                <w:sz w:val="24"/>
                <w:szCs w:val="24"/>
              </w:rPr>
              <w:t xml:space="preserve"> je pre väčšinu z nás spojené s pojmami ako sucho, teplo, more, slnko a takéto asociácie sú aj pre veľkú väčšinu krajiny úplne v poriadku. Až na úzky pás územia na severe, oddelený od vnútrozemia pohorím </w:t>
            </w:r>
            <w:proofErr w:type="spellStart"/>
            <w:r w:rsidRPr="00BF487F">
              <w:rPr>
                <w:sz w:val="24"/>
                <w:szCs w:val="24"/>
              </w:rPr>
              <w:t>Cordillera</w:t>
            </w:r>
            <w:proofErr w:type="spellEnd"/>
            <w:r w:rsidRPr="00BF487F">
              <w:rPr>
                <w:sz w:val="24"/>
                <w:szCs w:val="24"/>
              </w:rPr>
              <w:t xml:space="preserve"> </w:t>
            </w:r>
            <w:proofErr w:type="spellStart"/>
            <w:r w:rsidRPr="00BF487F">
              <w:rPr>
                <w:sz w:val="24"/>
                <w:szCs w:val="24"/>
              </w:rPr>
              <w:t>Cantabrica</w:t>
            </w:r>
            <w:proofErr w:type="spellEnd"/>
            <w:r w:rsidRPr="00BF487F">
              <w:rPr>
                <w:sz w:val="24"/>
                <w:szCs w:val="24"/>
              </w:rPr>
              <w:t xml:space="preserve">. Práve toto pohorie zapríčiňuje, že sever Španielska klimaticky pripomína skôr britské ostrovy. Úzky pás pozdĺž Atlantického oceánu je rozdelený medzi viacero autonómnych oblastí. </w:t>
            </w:r>
          </w:p>
        </w:tc>
      </w:tr>
      <w:tr w:rsidR="00EB1837" w:rsidTr="00896B3E">
        <w:tc>
          <w:tcPr>
            <w:tcW w:w="4782" w:type="dxa"/>
            <w:vAlign w:val="center"/>
          </w:tcPr>
          <w:p w:rsidR="00EB1837" w:rsidRDefault="00C96BC9" w:rsidP="00EB1837">
            <w:pPr>
              <w:jc w:val="center"/>
            </w:pPr>
            <w:r>
              <w:rPr>
                <w:noProof/>
                <w:lang w:eastAsia="sk-SK"/>
              </w:rPr>
              <w:lastRenderedPageBreak/>
              <w:drawing>
                <wp:inline distT="0" distB="0" distL="0" distR="0">
                  <wp:extent cx="2880000" cy="2160000"/>
                  <wp:effectExtent l="19050" t="0" r="0" b="0"/>
                  <wp:docPr id="16" name="Obrázo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</w:tcPr>
          <w:p w:rsidR="00BF487F" w:rsidRPr="00BF487F" w:rsidRDefault="00BF487F" w:rsidP="00C96BC9">
            <w:pPr>
              <w:jc w:val="both"/>
              <w:rPr>
                <w:sz w:val="24"/>
                <w:szCs w:val="24"/>
              </w:rPr>
            </w:pPr>
          </w:p>
          <w:p w:rsidR="00896B3E" w:rsidRDefault="00896B3E" w:rsidP="00C96BC9">
            <w:pPr>
              <w:jc w:val="both"/>
              <w:rPr>
                <w:sz w:val="24"/>
                <w:szCs w:val="24"/>
              </w:rPr>
            </w:pPr>
          </w:p>
          <w:p w:rsidR="00EB1837" w:rsidRDefault="00C96BC9" w:rsidP="00C96BC9">
            <w:pPr>
              <w:jc w:val="both"/>
              <w:rPr>
                <w:sz w:val="24"/>
                <w:szCs w:val="24"/>
              </w:rPr>
            </w:pPr>
            <w:r w:rsidRPr="00BF487F">
              <w:rPr>
                <w:sz w:val="24"/>
                <w:szCs w:val="24"/>
              </w:rPr>
              <w:t xml:space="preserve">Turecko každým rokom navštevuje viac a viac Slovákov, vízová povinnosť však naďalej platí pre obe strany. Slovenský minister zahraničných vecí Mikuláš Dzurinda a turecký minister pre európske záležitosti a hlavný vyjednávač Turecka v prístupových rokovaniach s EÚ </w:t>
            </w:r>
            <w:proofErr w:type="spellStart"/>
            <w:r w:rsidRPr="00BF487F">
              <w:rPr>
                <w:sz w:val="24"/>
                <w:szCs w:val="24"/>
              </w:rPr>
              <w:t>Egemen</w:t>
            </w:r>
            <w:proofErr w:type="spellEnd"/>
            <w:r w:rsidRPr="00BF487F">
              <w:rPr>
                <w:sz w:val="24"/>
                <w:szCs w:val="24"/>
              </w:rPr>
              <w:t xml:space="preserve"> </w:t>
            </w:r>
            <w:proofErr w:type="spellStart"/>
            <w:r w:rsidRPr="00BF487F">
              <w:rPr>
                <w:sz w:val="24"/>
                <w:szCs w:val="24"/>
              </w:rPr>
              <w:t>Bagis</w:t>
            </w:r>
            <w:proofErr w:type="spellEnd"/>
            <w:r w:rsidRPr="00BF487F">
              <w:rPr>
                <w:sz w:val="24"/>
                <w:szCs w:val="24"/>
              </w:rPr>
              <w:t xml:space="preserve"> sa včera v Bratislave dohodli na zriadení expertnej skupiny, ktorá bude hovoriť o možnosti vízovej liberalizácie pre Turkov a zrušení víz pre Slovákov.</w:t>
            </w:r>
          </w:p>
          <w:p w:rsidR="00896B3E" w:rsidRPr="00BF487F" w:rsidRDefault="00896B3E" w:rsidP="00C96BC9">
            <w:pPr>
              <w:jc w:val="both"/>
              <w:rPr>
                <w:sz w:val="24"/>
                <w:szCs w:val="24"/>
              </w:rPr>
            </w:pPr>
          </w:p>
          <w:p w:rsidR="00BF487F" w:rsidRPr="00BF487F" w:rsidRDefault="00BF487F" w:rsidP="00C96BC9">
            <w:pPr>
              <w:jc w:val="both"/>
              <w:rPr>
                <w:sz w:val="24"/>
                <w:szCs w:val="24"/>
              </w:rPr>
            </w:pPr>
          </w:p>
        </w:tc>
      </w:tr>
      <w:tr w:rsidR="00EB1837" w:rsidTr="00896B3E">
        <w:tc>
          <w:tcPr>
            <w:tcW w:w="4782" w:type="dxa"/>
            <w:vAlign w:val="center"/>
          </w:tcPr>
          <w:p w:rsidR="00EB1837" w:rsidRDefault="00C96BC9" w:rsidP="00EB1837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2880000" cy="2160000"/>
                  <wp:effectExtent l="19050" t="0" r="0" b="0"/>
                  <wp:docPr id="19" name="Obrázo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</w:tcPr>
          <w:p w:rsidR="00BF487F" w:rsidRPr="00BF487F" w:rsidRDefault="00BF487F" w:rsidP="00C96BC9">
            <w:pPr>
              <w:jc w:val="both"/>
              <w:rPr>
                <w:sz w:val="24"/>
                <w:szCs w:val="24"/>
              </w:rPr>
            </w:pPr>
          </w:p>
          <w:p w:rsidR="00896B3E" w:rsidRDefault="00896B3E" w:rsidP="00C96BC9">
            <w:pPr>
              <w:jc w:val="both"/>
              <w:rPr>
                <w:sz w:val="24"/>
                <w:szCs w:val="24"/>
              </w:rPr>
            </w:pPr>
          </w:p>
          <w:p w:rsidR="00EB1837" w:rsidRDefault="00C96BC9" w:rsidP="00C96BC9">
            <w:pPr>
              <w:jc w:val="both"/>
              <w:rPr>
                <w:sz w:val="24"/>
                <w:szCs w:val="24"/>
              </w:rPr>
            </w:pPr>
            <w:r w:rsidRPr="00BF487F">
              <w:rPr>
                <w:sz w:val="24"/>
                <w:szCs w:val="24"/>
              </w:rPr>
              <w:t xml:space="preserve">India je spojená s ostrovom v tvare slzy akoby pupočnou šnúrou tvorenou korálovou cestou. </w:t>
            </w:r>
            <w:hyperlink r:id="rId16" w:tgtFrame="_blank" w:history="1">
              <w:r w:rsidRPr="00BF487F">
                <w:rPr>
                  <w:rStyle w:val="Hypertextovprepojenie"/>
                  <w:color w:val="auto"/>
                  <w:sz w:val="24"/>
                  <w:szCs w:val="24"/>
                  <w:u w:val="none"/>
                </w:rPr>
                <w:t>Srí Lanka</w:t>
              </w:r>
            </w:hyperlink>
            <w:r w:rsidRPr="00BF487F">
              <w:rPr>
                <w:sz w:val="24"/>
                <w:szCs w:val="24"/>
              </w:rPr>
              <w:t xml:space="preserve"> znamená v preklade „žiarivá zem“ a skutočne je malou oslnivou záhradou celého sveta. Darí sa tu nielen najrôznejším rastlinám, no žije tu i množstvo zaujímavých živočíchov. Všetkému dominujú všadeprítomné slony, ktoré sa mnohokrát stávajú ďalším členom domácnosti.</w:t>
            </w:r>
          </w:p>
          <w:p w:rsidR="00896B3E" w:rsidRDefault="00896B3E" w:rsidP="00C96BC9">
            <w:pPr>
              <w:jc w:val="both"/>
              <w:rPr>
                <w:sz w:val="24"/>
                <w:szCs w:val="24"/>
              </w:rPr>
            </w:pPr>
          </w:p>
          <w:p w:rsidR="00896B3E" w:rsidRPr="00BF487F" w:rsidRDefault="00896B3E" w:rsidP="00C96BC9">
            <w:pPr>
              <w:jc w:val="both"/>
              <w:rPr>
                <w:sz w:val="24"/>
                <w:szCs w:val="24"/>
              </w:rPr>
            </w:pPr>
          </w:p>
        </w:tc>
      </w:tr>
      <w:tr w:rsidR="00C96BC9" w:rsidTr="00896B3E">
        <w:tc>
          <w:tcPr>
            <w:tcW w:w="4782" w:type="dxa"/>
            <w:vAlign w:val="center"/>
          </w:tcPr>
          <w:p w:rsidR="00C96BC9" w:rsidRDefault="00C96BC9" w:rsidP="00EB1837">
            <w:pPr>
              <w:jc w:val="center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2880000" cy="2160000"/>
                  <wp:effectExtent l="19050" t="0" r="0" b="0"/>
                  <wp:docPr id="25" name="Obrázo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</w:tcPr>
          <w:p w:rsidR="00BF487F" w:rsidRDefault="00BF487F" w:rsidP="00BF487F">
            <w:pPr>
              <w:jc w:val="both"/>
              <w:rPr>
                <w:sz w:val="24"/>
                <w:szCs w:val="24"/>
              </w:rPr>
            </w:pPr>
          </w:p>
          <w:p w:rsidR="00896B3E" w:rsidRDefault="00896B3E" w:rsidP="00BF487F">
            <w:pPr>
              <w:jc w:val="both"/>
              <w:rPr>
                <w:sz w:val="24"/>
                <w:szCs w:val="24"/>
              </w:rPr>
            </w:pPr>
          </w:p>
          <w:p w:rsidR="00C96BC9" w:rsidRDefault="00C96BC9" w:rsidP="00BF487F">
            <w:pPr>
              <w:jc w:val="both"/>
              <w:rPr>
                <w:sz w:val="24"/>
                <w:szCs w:val="24"/>
              </w:rPr>
            </w:pPr>
            <w:hyperlink r:id="rId18" w:history="1">
              <w:r w:rsidRPr="00BF487F">
                <w:rPr>
                  <w:rStyle w:val="Hypertextovprepojenie"/>
                  <w:color w:val="auto"/>
                  <w:sz w:val="24"/>
                  <w:szCs w:val="24"/>
                  <w:u w:val="none"/>
                </w:rPr>
                <w:t>Portugalsko</w:t>
              </w:r>
            </w:hyperlink>
            <w:r w:rsidRPr="00BF487F">
              <w:rPr>
                <w:sz w:val="24"/>
                <w:szCs w:val="24"/>
              </w:rPr>
              <w:t xml:space="preserve"> nepatrí medzi typické dovolenkové oblasti. Pokiaľ máte voliť nejakú európsku destináciu, zameriavate sa radšej na </w:t>
            </w:r>
            <w:hyperlink r:id="rId19" w:history="1">
              <w:r w:rsidRPr="00BF487F">
                <w:rPr>
                  <w:rStyle w:val="Hypertextovprepojenie"/>
                  <w:color w:val="auto"/>
                  <w:sz w:val="24"/>
                  <w:szCs w:val="24"/>
                  <w:u w:val="none"/>
                </w:rPr>
                <w:t>Grécko</w:t>
              </w:r>
            </w:hyperlink>
            <w:r w:rsidRPr="00BF487F">
              <w:rPr>
                <w:sz w:val="24"/>
                <w:szCs w:val="24"/>
              </w:rPr>
              <w:t xml:space="preserve">, </w:t>
            </w:r>
            <w:hyperlink r:id="rId20" w:history="1">
              <w:r w:rsidRPr="00BF487F">
                <w:rPr>
                  <w:rStyle w:val="Hypertextovprepojenie"/>
                  <w:color w:val="auto"/>
                  <w:sz w:val="24"/>
                  <w:szCs w:val="24"/>
                  <w:u w:val="none"/>
                </w:rPr>
                <w:t>Španielsko</w:t>
              </w:r>
            </w:hyperlink>
            <w:r w:rsidRPr="00BF487F">
              <w:rPr>
                <w:sz w:val="24"/>
                <w:szCs w:val="24"/>
              </w:rPr>
              <w:t xml:space="preserve"> alebo </w:t>
            </w:r>
            <w:hyperlink r:id="rId21" w:history="1">
              <w:r w:rsidRPr="00BF487F">
                <w:rPr>
                  <w:rStyle w:val="Hypertextovprepojenie"/>
                  <w:color w:val="auto"/>
                  <w:sz w:val="24"/>
                  <w:szCs w:val="24"/>
                  <w:u w:val="none"/>
                </w:rPr>
                <w:t>Taliansko</w:t>
              </w:r>
            </w:hyperlink>
            <w:r w:rsidRPr="00BF487F">
              <w:rPr>
                <w:sz w:val="24"/>
                <w:szCs w:val="24"/>
              </w:rPr>
              <w:t>. A práve toto je výhodou jeho prímorských miest. Pláže nie sú preplnené  a vy si užijete pokojnejšie chvíle oddychu, bez toho, aby ste sa cítili ako sardinka na slniečku.</w:t>
            </w:r>
          </w:p>
          <w:p w:rsidR="00896B3E" w:rsidRDefault="00896B3E" w:rsidP="00BF487F">
            <w:pPr>
              <w:jc w:val="both"/>
              <w:rPr>
                <w:sz w:val="24"/>
                <w:szCs w:val="24"/>
              </w:rPr>
            </w:pPr>
          </w:p>
          <w:p w:rsidR="00896B3E" w:rsidRPr="00BF487F" w:rsidRDefault="00896B3E" w:rsidP="00BF487F">
            <w:pPr>
              <w:jc w:val="both"/>
              <w:rPr>
                <w:sz w:val="24"/>
                <w:szCs w:val="24"/>
              </w:rPr>
            </w:pPr>
          </w:p>
        </w:tc>
      </w:tr>
      <w:tr w:rsidR="00C96BC9" w:rsidTr="00896B3E">
        <w:tc>
          <w:tcPr>
            <w:tcW w:w="4782" w:type="dxa"/>
            <w:vAlign w:val="center"/>
          </w:tcPr>
          <w:p w:rsidR="00C96BC9" w:rsidRDefault="00C96BC9" w:rsidP="00EB1837">
            <w:pPr>
              <w:jc w:val="center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lastRenderedPageBreak/>
              <w:drawing>
                <wp:inline distT="0" distB="0" distL="0" distR="0">
                  <wp:extent cx="2880000" cy="2160000"/>
                  <wp:effectExtent l="19050" t="0" r="0" b="0"/>
                  <wp:docPr id="22" name="Obrázo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</w:tcPr>
          <w:p w:rsidR="00BF487F" w:rsidRDefault="00BF487F" w:rsidP="00BF487F">
            <w:pPr>
              <w:jc w:val="both"/>
              <w:rPr>
                <w:sz w:val="24"/>
                <w:szCs w:val="24"/>
              </w:rPr>
            </w:pPr>
          </w:p>
          <w:p w:rsidR="00C96BC9" w:rsidRDefault="00C96BC9" w:rsidP="00BF487F">
            <w:pPr>
              <w:jc w:val="both"/>
              <w:rPr>
                <w:sz w:val="24"/>
                <w:szCs w:val="24"/>
              </w:rPr>
            </w:pPr>
            <w:r w:rsidRPr="00BF487F">
              <w:rPr>
                <w:sz w:val="24"/>
                <w:szCs w:val="24"/>
              </w:rPr>
              <w:t xml:space="preserve">Jedinečný Singapur – tak sa najvýstižnejšie sám nazýva. Mesto a zároveň štát. História aj futuristická budúcnosť. Konzervatívnosť aj najmodernejšie trendy. Najbohatšieho „ázijského tigra“ tvorí samotná metropola na pevnine, ku ktorej prilieha ešte niekoľko menších </w:t>
            </w:r>
            <w:proofErr w:type="spellStart"/>
            <w:r w:rsidRPr="00BF487F">
              <w:rPr>
                <w:sz w:val="24"/>
                <w:szCs w:val="24"/>
              </w:rPr>
              <w:t>ostrovčekov.V</w:t>
            </w:r>
            <w:proofErr w:type="spellEnd"/>
            <w:r w:rsidRPr="00BF487F">
              <w:rPr>
                <w:sz w:val="24"/>
                <w:szCs w:val="24"/>
              </w:rPr>
              <w:t xml:space="preserve"> </w:t>
            </w:r>
            <w:proofErr w:type="spellStart"/>
            <w:r w:rsidRPr="00BF487F">
              <w:rPr>
                <w:sz w:val="24"/>
                <w:szCs w:val="24"/>
              </w:rPr>
              <w:t>malajčine</w:t>
            </w:r>
            <w:proofErr w:type="spellEnd"/>
            <w:r w:rsidRPr="00BF487F">
              <w:rPr>
                <w:sz w:val="24"/>
                <w:szCs w:val="24"/>
              </w:rPr>
              <w:t xml:space="preserve"> </w:t>
            </w:r>
            <w:proofErr w:type="spellStart"/>
            <w:r w:rsidRPr="00BF487F">
              <w:rPr>
                <w:sz w:val="24"/>
                <w:szCs w:val="24"/>
              </w:rPr>
              <w:t>Singa-pura</w:t>
            </w:r>
            <w:proofErr w:type="spellEnd"/>
            <w:r w:rsidRPr="00BF487F">
              <w:rPr>
                <w:sz w:val="24"/>
                <w:szCs w:val="24"/>
              </w:rPr>
              <w:t xml:space="preserve"> znamená „Levie mesto“. Symbol leva preto nájdete na každom kroku. Čo však možno neviete je, že od momentu, kedy Brit </w:t>
            </w:r>
            <w:proofErr w:type="spellStart"/>
            <w:r w:rsidRPr="00BF487F">
              <w:rPr>
                <w:sz w:val="24"/>
                <w:szCs w:val="24"/>
              </w:rPr>
              <w:t>Thomas</w:t>
            </w:r>
            <w:proofErr w:type="spellEnd"/>
            <w:r w:rsidRPr="00BF487F">
              <w:rPr>
                <w:sz w:val="24"/>
                <w:szCs w:val="24"/>
              </w:rPr>
              <w:t xml:space="preserve"> </w:t>
            </w:r>
            <w:proofErr w:type="spellStart"/>
            <w:r w:rsidRPr="00BF487F">
              <w:rPr>
                <w:sz w:val="24"/>
                <w:szCs w:val="24"/>
              </w:rPr>
              <w:t>Stamford</w:t>
            </w:r>
            <w:proofErr w:type="spellEnd"/>
            <w:r w:rsidRPr="00BF487F">
              <w:rPr>
                <w:sz w:val="24"/>
                <w:szCs w:val="24"/>
              </w:rPr>
              <w:t xml:space="preserve"> </w:t>
            </w:r>
            <w:proofErr w:type="spellStart"/>
            <w:r w:rsidRPr="00BF487F">
              <w:rPr>
                <w:sz w:val="24"/>
                <w:szCs w:val="24"/>
              </w:rPr>
              <w:t>Raffles</w:t>
            </w:r>
            <w:proofErr w:type="spellEnd"/>
            <w:r w:rsidRPr="00BF487F">
              <w:rPr>
                <w:sz w:val="24"/>
                <w:szCs w:val="24"/>
              </w:rPr>
              <w:t xml:space="preserve"> – zakladateľ tohto mesta, pri zdolávaní pralesa skríkol “pozor lev”, tu žiadnych levov už nikto nikdy nevidel.</w:t>
            </w:r>
          </w:p>
          <w:p w:rsidR="00BF487F" w:rsidRPr="00BF487F" w:rsidRDefault="00BF487F" w:rsidP="00BF487F">
            <w:pPr>
              <w:jc w:val="both"/>
              <w:rPr>
                <w:sz w:val="24"/>
                <w:szCs w:val="24"/>
              </w:rPr>
            </w:pPr>
          </w:p>
        </w:tc>
      </w:tr>
      <w:tr w:rsidR="00C96BC9" w:rsidTr="00896B3E">
        <w:tc>
          <w:tcPr>
            <w:tcW w:w="4782" w:type="dxa"/>
            <w:vAlign w:val="center"/>
          </w:tcPr>
          <w:p w:rsidR="00C96BC9" w:rsidRDefault="00C96BC9" w:rsidP="00EB1837">
            <w:pPr>
              <w:jc w:val="center"/>
              <w:rPr>
                <w:noProof/>
                <w:lang w:eastAsia="sk-SK"/>
              </w:rPr>
            </w:pPr>
            <w:r>
              <w:rPr>
                <w:noProof/>
                <w:lang w:eastAsia="sk-SK"/>
              </w:rPr>
              <w:drawing>
                <wp:inline distT="0" distB="0" distL="0" distR="0">
                  <wp:extent cx="2880000" cy="2160000"/>
                  <wp:effectExtent l="19050" t="0" r="0" b="0"/>
                  <wp:docPr id="28" name="Obrázo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6" w:type="dxa"/>
          </w:tcPr>
          <w:p w:rsidR="00BF487F" w:rsidRDefault="00BF487F" w:rsidP="00BF487F">
            <w:pPr>
              <w:jc w:val="both"/>
              <w:rPr>
                <w:rFonts w:eastAsia="Times New Roman" w:cs="Times New Roman"/>
                <w:sz w:val="24"/>
                <w:szCs w:val="24"/>
                <w:lang w:eastAsia="sk-SK"/>
              </w:rPr>
            </w:pPr>
          </w:p>
          <w:p w:rsidR="00896B3E" w:rsidRDefault="00C96BC9" w:rsidP="00BF487F">
            <w:pPr>
              <w:jc w:val="both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C96BC9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Rozprestiera sa na piatich menších a dvoch väčších ostrovoch (Trinidad 4828 </w:t>
            </w:r>
            <w:proofErr w:type="spellStart"/>
            <w:r w:rsidRPr="00C96BC9">
              <w:rPr>
                <w:rFonts w:eastAsia="Times New Roman" w:cs="Times New Roman"/>
                <w:sz w:val="24"/>
                <w:szCs w:val="24"/>
                <w:lang w:eastAsia="sk-SK"/>
              </w:rPr>
              <w:t>km˛</w:t>
            </w:r>
            <w:proofErr w:type="spellEnd"/>
            <w:r w:rsidRPr="00C96BC9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, Tobago 300 </w:t>
            </w:r>
            <w:proofErr w:type="spellStart"/>
            <w:r w:rsidRPr="00C96BC9">
              <w:rPr>
                <w:rFonts w:eastAsia="Times New Roman" w:cs="Times New Roman"/>
                <w:sz w:val="24"/>
                <w:szCs w:val="24"/>
                <w:lang w:eastAsia="sk-SK"/>
              </w:rPr>
              <w:t>km˛</w:t>
            </w:r>
            <w:proofErr w:type="spellEnd"/>
            <w:r w:rsidRPr="00C96BC9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) neďaleko brehov Venezuely pri ústí </w:t>
            </w:r>
            <w:proofErr w:type="spellStart"/>
            <w:r w:rsidRPr="00C96BC9">
              <w:rPr>
                <w:rFonts w:eastAsia="Times New Roman" w:cs="Times New Roman"/>
                <w:sz w:val="24"/>
                <w:szCs w:val="24"/>
                <w:lang w:eastAsia="sk-SK"/>
              </w:rPr>
              <w:t>Orinoca</w:t>
            </w:r>
            <w:proofErr w:type="spellEnd"/>
            <w:r w:rsidRPr="00C96BC9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. Na severe Trinidadu sa tiahnu tri horské pásma v smere </w:t>
            </w:r>
            <w:proofErr w:type="spellStart"/>
            <w:r w:rsidRPr="00C96BC9">
              <w:rPr>
                <w:rFonts w:eastAsia="Times New Roman" w:cs="Times New Roman"/>
                <w:sz w:val="24"/>
                <w:szCs w:val="24"/>
                <w:lang w:eastAsia="sk-SK"/>
              </w:rPr>
              <w:t>východ-západ</w:t>
            </w:r>
            <w:proofErr w:type="spellEnd"/>
            <w:r w:rsidRPr="00C96BC9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. Podľa nich získal ostrov pomenovanie, čiže “svätá trojica”. Najvyšším bodom je </w:t>
            </w:r>
            <w:proofErr w:type="spellStart"/>
            <w:r w:rsidRPr="00C96BC9">
              <w:rPr>
                <w:rFonts w:eastAsia="Times New Roman" w:cs="Times New Roman"/>
                <w:sz w:val="24"/>
                <w:szCs w:val="24"/>
                <w:lang w:eastAsia="sk-SK"/>
              </w:rPr>
              <w:t>Mt</w:t>
            </w:r>
            <w:proofErr w:type="spellEnd"/>
            <w:r w:rsidRPr="00C96BC9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. </w:t>
            </w:r>
            <w:proofErr w:type="spellStart"/>
            <w:r w:rsidRPr="00C96BC9">
              <w:rPr>
                <w:rFonts w:eastAsia="Times New Roman" w:cs="Times New Roman"/>
                <w:sz w:val="24"/>
                <w:szCs w:val="24"/>
                <w:lang w:eastAsia="sk-SK"/>
              </w:rPr>
              <w:t>Aripo</w:t>
            </w:r>
            <w:proofErr w:type="spellEnd"/>
            <w:r w:rsidRPr="00C96BC9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 (940 m n. m.). Na juhu a uprostred ostrova je nížina. Povrch Tobaga tvorí zvlnená pahorkatina. Dve samostatné britské kolónie sa zjednotili roku 1889. Nezávislosť vyhlásili roku 1962. Hospodárstvo krajiny sa v minulosti zakladalo na pestovaní cukrovej trstiny a výrobe rumu. V súčasnosti, po objavení ložísk ropy, v ňom nastala zmena. Na západe Trinidadu sa nachádza La </w:t>
            </w:r>
            <w:proofErr w:type="spellStart"/>
            <w:r w:rsidRPr="00C96BC9">
              <w:rPr>
                <w:rFonts w:eastAsia="Times New Roman" w:cs="Times New Roman"/>
                <w:sz w:val="24"/>
                <w:szCs w:val="24"/>
                <w:lang w:eastAsia="sk-SK"/>
              </w:rPr>
              <w:t>Brea</w:t>
            </w:r>
            <w:proofErr w:type="spellEnd"/>
            <w:r w:rsidRPr="00C96BC9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 – najväčšie prírodné asfaltové jazero na Zemi. Významný je cestovný ruch (národné parky,</w:t>
            </w:r>
          </w:p>
          <w:p w:rsidR="00C96BC9" w:rsidRPr="00C96BC9" w:rsidRDefault="00C96BC9" w:rsidP="00BF487F">
            <w:pPr>
              <w:jc w:val="both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C96BC9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 luxusné hotely, karnevaly).</w:t>
            </w:r>
            <w:r w:rsidR="00BF487F" w:rsidRPr="00BF487F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C96BC9" w:rsidRPr="00BF487F" w:rsidRDefault="00C96BC9" w:rsidP="00BF487F">
            <w:pPr>
              <w:jc w:val="both"/>
              <w:rPr>
                <w:sz w:val="24"/>
                <w:szCs w:val="24"/>
              </w:rPr>
            </w:pPr>
          </w:p>
        </w:tc>
      </w:tr>
    </w:tbl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Default="005021A6" w:rsidP="005021A6"/>
    <w:p w:rsidR="005021A6" w:rsidRPr="005021A6" w:rsidRDefault="005021A6" w:rsidP="005021A6"/>
    <w:sectPr w:rsidR="005021A6" w:rsidRPr="005021A6" w:rsidSect="004A1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8972E2"/>
    <w:rsid w:val="00046C9E"/>
    <w:rsid w:val="004A14EE"/>
    <w:rsid w:val="005021A6"/>
    <w:rsid w:val="00620F45"/>
    <w:rsid w:val="00780CB9"/>
    <w:rsid w:val="00896B3E"/>
    <w:rsid w:val="008972E2"/>
    <w:rsid w:val="009A71D7"/>
    <w:rsid w:val="00A040B6"/>
    <w:rsid w:val="00BF487F"/>
    <w:rsid w:val="00C96BC9"/>
    <w:rsid w:val="00EB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14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ika">
    <w:name w:val="Nika"/>
    <w:basedOn w:val="Normlnatabuka"/>
    <w:uiPriority w:val="99"/>
    <w:qFormat/>
    <w:rsid w:val="00780CB9"/>
    <w:pPr>
      <w:spacing w:after="0" w:line="240" w:lineRule="auto"/>
      <w:jc w:val="center"/>
    </w:pPr>
    <w:rPr>
      <w:rFonts w:ascii="Comic Sans MS" w:hAnsi="Comic Sans MS"/>
      <w:b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3399"/>
      <w:vAlign w:val="center"/>
    </w:tcPr>
    <w:tblStylePr w:type="firstRow">
      <w:pPr>
        <w:jc w:val="center"/>
      </w:pPr>
      <w:rPr>
        <w:rFonts w:asciiTheme="majorHAnsi" w:hAnsiTheme="majorHAnsi"/>
        <w:b/>
        <w:i/>
      </w:rPr>
      <w:tblPr/>
      <w:tcPr>
        <w:shd w:val="clear" w:color="auto" w:fill="7030A0"/>
      </w:tcPr>
    </w:tblStylePr>
    <w:tblStylePr w:type="lastRow">
      <w:rPr>
        <w:b/>
      </w:rPr>
      <w:tblPr/>
      <w:tcPr>
        <w:shd w:val="clear" w:color="auto" w:fill="FF7C80"/>
      </w:tcPr>
    </w:tblStylePr>
    <w:tblStylePr w:type="firstCol">
      <w:tblPr/>
      <w:tcPr>
        <w:shd w:val="clear" w:color="auto" w:fill="8064A2" w:themeFill="accent4"/>
      </w:tcPr>
    </w:tblStylePr>
    <w:tblStylePr w:type="lastCol">
      <w:tblPr/>
      <w:tcPr>
        <w:shd w:val="clear" w:color="auto" w:fill="5F497A" w:themeFill="accent4" w:themeFillShade="BF"/>
      </w:tcPr>
    </w:tblStylePr>
    <w:tblStylePr w:type="band2Horz">
      <w:tblPr/>
      <w:tcPr>
        <w:shd w:val="clear" w:color="auto" w:fill="FF7C80"/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897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72E2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8972E2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EB18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semiHidden/>
    <w:unhideWhenUsed/>
    <w:rsid w:val="00EB183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EB1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EB18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cestovanie.aktuality.sk/krajiny/europa/spanielsko/" TargetMode="External"/><Relationship Id="rId18" Type="http://schemas.openxmlformats.org/officeDocument/2006/relationships/hyperlink" Target="http://cestovanie.aktuality.sk/krajiny/europa/portugalsk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estovanie.aktuality.sk/krajiny/europa/taliansko/" TargetMode="External"/><Relationship Id="rId7" Type="http://schemas.openxmlformats.org/officeDocument/2006/relationships/hyperlink" Target="http://sk.wikipedia.org/wiki/Barbados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srilankatourism.org/adventure.php" TargetMode="External"/><Relationship Id="rId20" Type="http://schemas.openxmlformats.org/officeDocument/2006/relationships/hyperlink" Target="http://cestovanie.aktuality.sk/krajiny/europa/spanielsko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://www.mexicocity.com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10" Type="http://schemas.openxmlformats.org/officeDocument/2006/relationships/image" Target="media/image5.png"/><Relationship Id="rId19" Type="http://schemas.openxmlformats.org/officeDocument/2006/relationships/hyperlink" Target="http://cestovanie.aktuality.sk/krajiny/europa/grecko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03645-4937-4DF4-881A-10C2DA2B7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žiak</dc:creator>
  <cp:lastModifiedBy>ziak4</cp:lastModifiedBy>
  <cp:revision>2</cp:revision>
  <dcterms:created xsi:type="dcterms:W3CDTF">2012-01-20T10:05:00Z</dcterms:created>
  <dcterms:modified xsi:type="dcterms:W3CDTF">2012-01-20T10:05:00Z</dcterms:modified>
</cp:coreProperties>
</file>